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19" w:rsidRDefault="00494C74" w:rsidP="008D3E19">
      <w:pPr>
        <w:tabs>
          <w:tab w:val="left" w:pos="7570"/>
        </w:tabs>
      </w:pPr>
      <w:r>
        <w:rPr>
          <w:rFonts w:ascii="Arial" w:hAnsi="Arial"/>
          <w:noProof/>
          <w:sz w:val="20"/>
        </w:rPr>
        <mc:AlternateContent>
          <mc:Choice Requires="wps">
            <w:drawing>
              <wp:anchor distT="0" distB="0" distL="114300" distR="114300" simplePos="0" relativeHeight="251660288" behindDoc="0" locked="0" layoutInCell="1" allowOverlap="1" wp14:anchorId="09264BC2" wp14:editId="1D34F452">
                <wp:simplePos x="0" y="0"/>
                <wp:positionH relativeFrom="margin">
                  <wp:align>center</wp:align>
                </wp:positionH>
                <wp:positionV relativeFrom="paragraph">
                  <wp:posOffset>5753100</wp:posOffset>
                </wp:positionV>
                <wp:extent cx="7239000" cy="329565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3295650"/>
                        </a:xfrm>
                        <a:prstGeom prst="rect">
                          <a:avLst/>
                        </a:prstGeom>
                        <a:solidFill>
                          <a:srgbClr val="FFFFFF"/>
                        </a:solidFill>
                        <a:ln w="9525">
                          <a:solidFill>
                            <a:srgbClr val="000000"/>
                          </a:solidFill>
                          <a:miter lim="800000"/>
                          <a:headEnd/>
                          <a:tailEnd/>
                        </a:ln>
                      </wps:spPr>
                      <wps:txbx>
                        <w:txbxContent>
                          <w:p w:rsidR="008D3E19" w:rsidRDefault="008D3E19" w:rsidP="008D3E19">
                            <w:pPr>
                              <w:rPr>
                                <w:sz w:val="20"/>
                              </w:rPr>
                            </w:pPr>
                            <w:r>
                              <w:rPr>
                                <w:b/>
                                <w:bCs/>
                                <w:sz w:val="20"/>
                              </w:rPr>
                              <w:t>DEEP QUESTIONS</w:t>
                            </w:r>
                            <w:r>
                              <w:rPr>
                                <w:sz w:val="20"/>
                              </w:rPr>
                              <w:t>:</w:t>
                            </w:r>
                          </w:p>
                          <w:p w:rsidR="008D3E19" w:rsidRDefault="008D3E19" w:rsidP="008D3E19">
                            <w:pPr>
                              <w:rPr>
                                <w:sz w:val="20"/>
                              </w:rPr>
                            </w:pPr>
                          </w:p>
                          <w:p w:rsidR="008D3E19" w:rsidRPr="00381551" w:rsidRDefault="008D3E19" w:rsidP="008D3E19">
                            <w:pPr>
                              <w:pStyle w:val="EnvelopeReturn"/>
                              <w:rPr>
                                <w:rFonts w:ascii="Times New Roman" w:hAnsi="Times New Roman" w:cs="Times New Roman"/>
                                <w:b/>
                                <w:sz w:val="22"/>
                                <w:szCs w:val="24"/>
                              </w:rPr>
                            </w:pPr>
                            <w:r w:rsidRPr="00381551">
                              <w:rPr>
                                <w:rFonts w:ascii="Times New Roman" w:hAnsi="Times New Roman" w:cs="Times New Roman"/>
                                <w:b/>
                                <w:sz w:val="22"/>
                                <w:szCs w:val="24"/>
                                <w:highlight w:val="lightGray"/>
                              </w:rPr>
                              <w:t>1.</w:t>
                            </w: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r w:rsidRPr="00381551">
                              <w:rPr>
                                <w:rFonts w:ascii="Times New Roman" w:hAnsi="Times New Roman" w:cs="Times New Roman"/>
                                <w:b/>
                                <w:sz w:val="22"/>
                                <w:szCs w:val="24"/>
                              </w:rPr>
                              <w:t>2.</w:t>
                            </w: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r w:rsidRPr="00381551">
                              <w:rPr>
                                <w:rFonts w:ascii="Times New Roman" w:hAnsi="Times New Roman" w:cs="Times New Roman"/>
                                <w:b/>
                                <w:sz w:val="22"/>
                                <w:szCs w:val="24"/>
                              </w:rPr>
                              <w:t>3.</w:t>
                            </w:r>
                          </w:p>
                          <w:p w:rsidR="008D3E19" w:rsidRDefault="008D3E19" w:rsidP="008D3E19">
                            <w:pPr>
                              <w:pStyle w:val="EnvelopeReturn"/>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4BC2" id="Rectangle 10" o:spid="_x0000_s1026" style="position:absolute;margin-left:0;margin-top:453pt;width:570pt;height:25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">
                <v:textbox>
                  <w:txbxContent>
                    <w:p w:rsidR="008D3E19" w:rsidRDefault="008D3E19" w:rsidP="008D3E19">
                      <w:pPr>
                        <w:rPr>
                          <w:sz w:val="20"/>
                        </w:rPr>
                      </w:pPr>
                      <w:r>
                        <w:rPr>
                          <w:b/>
                          <w:bCs/>
                          <w:sz w:val="20"/>
                        </w:rPr>
                        <w:t>DEEP QUESTIONS</w:t>
                      </w:r>
                      <w:r>
                        <w:rPr>
                          <w:sz w:val="20"/>
                        </w:rPr>
                        <w:t>:</w:t>
                      </w:r>
                    </w:p>
                    <w:p w:rsidR="008D3E19" w:rsidRDefault="008D3E19" w:rsidP="008D3E19">
                      <w:pPr>
                        <w:rPr>
                          <w:sz w:val="20"/>
                        </w:rPr>
                      </w:pPr>
                    </w:p>
                    <w:p w:rsidR="008D3E19" w:rsidRPr="00381551" w:rsidRDefault="008D3E19" w:rsidP="008D3E19">
                      <w:pPr>
                        <w:pStyle w:val="EnvelopeReturn"/>
                        <w:rPr>
                          <w:rFonts w:ascii="Times New Roman" w:hAnsi="Times New Roman" w:cs="Times New Roman"/>
                          <w:b/>
                          <w:sz w:val="22"/>
                          <w:szCs w:val="24"/>
                        </w:rPr>
                      </w:pPr>
                      <w:r w:rsidRPr="00381551">
                        <w:rPr>
                          <w:rFonts w:ascii="Times New Roman" w:hAnsi="Times New Roman" w:cs="Times New Roman"/>
                          <w:b/>
                          <w:sz w:val="22"/>
                          <w:szCs w:val="24"/>
                          <w:highlight w:val="lightGray"/>
                        </w:rPr>
                        <w:t>1.</w:t>
                      </w: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r w:rsidRPr="00381551">
                        <w:rPr>
                          <w:rFonts w:ascii="Times New Roman" w:hAnsi="Times New Roman" w:cs="Times New Roman"/>
                          <w:b/>
                          <w:sz w:val="22"/>
                          <w:szCs w:val="24"/>
                        </w:rPr>
                        <w:t>2.</w:t>
                      </w: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p>
                    <w:p w:rsidR="008D3E19" w:rsidRPr="00381551" w:rsidRDefault="008D3E19" w:rsidP="008D3E19">
                      <w:pPr>
                        <w:pStyle w:val="EnvelopeReturn"/>
                        <w:rPr>
                          <w:rFonts w:ascii="Times New Roman" w:hAnsi="Times New Roman" w:cs="Times New Roman"/>
                          <w:b/>
                          <w:sz w:val="22"/>
                          <w:szCs w:val="24"/>
                        </w:rPr>
                      </w:pPr>
                      <w:r w:rsidRPr="00381551">
                        <w:rPr>
                          <w:rFonts w:ascii="Times New Roman" w:hAnsi="Times New Roman" w:cs="Times New Roman"/>
                          <w:b/>
                          <w:sz w:val="22"/>
                          <w:szCs w:val="24"/>
                        </w:rPr>
                        <w:t>3.</w:t>
                      </w:r>
                    </w:p>
                    <w:p w:rsidR="008D3E19" w:rsidRDefault="008D3E19" w:rsidP="008D3E19">
                      <w:pPr>
                        <w:pStyle w:val="EnvelopeReturn"/>
                        <w:rPr>
                          <w:rFonts w:ascii="Times New Roman" w:hAnsi="Times New Roman" w:cs="Times New Roman"/>
                          <w:szCs w:val="24"/>
                        </w:rPr>
                      </w:pPr>
                    </w:p>
                  </w:txbxContent>
                </v:textbox>
                <w10:wrap anchorx="margin"/>
              </v:rect>
            </w:pict>
          </mc:Fallback>
        </mc:AlternateContent>
      </w:r>
      <w:r w:rsidR="00115907">
        <w:rPr>
          <w:noProof/>
          <w:sz w:val="20"/>
        </w:rPr>
        <mc:AlternateContent>
          <mc:Choice Requires="wps">
            <w:drawing>
              <wp:anchor distT="0" distB="0" distL="114300" distR="114300" simplePos="0" relativeHeight="251659264" behindDoc="0" locked="0" layoutInCell="1" allowOverlap="1" wp14:anchorId="05669E68" wp14:editId="4CD7AD75">
                <wp:simplePos x="0" y="0"/>
                <wp:positionH relativeFrom="column">
                  <wp:posOffset>2924175</wp:posOffset>
                </wp:positionH>
                <wp:positionV relativeFrom="paragraph">
                  <wp:posOffset>9524</wp:posOffset>
                </wp:positionV>
                <wp:extent cx="3571875" cy="57245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5724525"/>
                        </a:xfrm>
                        <a:prstGeom prst="rect">
                          <a:avLst/>
                        </a:prstGeom>
                        <a:solidFill>
                          <a:srgbClr val="FFFFFF"/>
                        </a:solidFill>
                        <a:ln w="9525">
                          <a:solidFill>
                            <a:srgbClr val="FFFFFF"/>
                          </a:solidFill>
                          <a:miter lim="800000"/>
                          <a:headEnd/>
                          <a:tailEnd/>
                        </a:ln>
                      </wps:spPr>
                      <wps:txbx>
                        <w:txbxContent>
                          <w:p w:rsidR="008D3E19" w:rsidRPr="00381551" w:rsidRDefault="008D3E19" w:rsidP="008D3E19">
                            <w:pPr>
                              <w:jc w:val="center"/>
                              <w:rPr>
                                <w:b/>
                                <w:bCs/>
                                <w:caps/>
                                <w:sz w:val="22"/>
                              </w:rPr>
                            </w:pPr>
                            <w:r w:rsidRPr="00381551">
                              <w:rPr>
                                <w:b/>
                                <w:bCs/>
                                <w:caps/>
                                <w:sz w:val="22"/>
                              </w:rPr>
                              <w:t xml:space="preserve">Resolution of a Municipal Council in the Bernkastel District, </w:t>
                            </w:r>
                          </w:p>
                          <w:p w:rsidR="008D3E19" w:rsidRPr="00381551" w:rsidRDefault="008D3E19" w:rsidP="008D3E19">
                            <w:pPr>
                              <w:pStyle w:val="Heading2"/>
                              <w:rPr>
                                <w:sz w:val="22"/>
                              </w:rPr>
                            </w:pPr>
                            <w:r w:rsidRPr="00381551">
                              <w:rPr>
                                <w:sz w:val="22"/>
                              </w:rPr>
                              <w:t>August 13, 1935</w:t>
                            </w:r>
                          </w:p>
                          <w:p w:rsidR="008D3E19" w:rsidRPr="00381551" w:rsidRDefault="008D3E19" w:rsidP="008D3E19">
                            <w:pPr>
                              <w:rPr>
                                <w:sz w:val="22"/>
                              </w:rPr>
                            </w:pPr>
                          </w:p>
                          <w:p w:rsidR="008D3E19" w:rsidRPr="00381551" w:rsidRDefault="008D3E19" w:rsidP="008D3E19">
                            <w:pPr>
                              <w:rPr>
                                <w:sz w:val="22"/>
                              </w:rPr>
                            </w:pPr>
                            <w:r w:rsidRPr="00381551">
                              <w:rPr>
                                <w:sz w:val="22"/>
                              </w:rPr>
                              <w:t>Judaism, which has brought such misfortune on our German Fatherland, is today once again rearing its head more boldly than ever.  There parasites on the German body politic underestimate our sense of decency and are again making themselves at home within National Socialist Germany, which they hate so much, and are again pouring out their Jewish impudence and vulgarity.</w:t>
                            </w:r>
                          </w:p>
                          <w:p w:rsidR="008D3E19" w:rsidRPr="00381551" w:rsidRDefault="008D3E19" w:rsidP="008D3E19">
                            <w:pPr>
                              <w:rPr>
                                <w:sz w:val="22"/>
                              </w:rPr>
                            </w:pPr>
                          </w:p>
                          <w:p w:rsidR="008D3E19" w:rsidRPr="00381551" w:rsidRDefault="008D3E19" w:rsidP="008D3E19">
                            <w:pPr>
                              <w:rPr>
                                <w:sz w:val="22"/>
                              </w:rPr>
                            </w:pPr>
                            <w:r w:rsidRPr="00381551">
                              <w:rPr>
                                <w:sz w:val="22"/>
                              </w:rPr>
                              <w:tab/>
                              <w:t>In recognizing this situation, we have resolved to act accordingly:</w:t>
                            </w:r>
                          </w:p>
                          <w:p w:rsidR="008D3E19" w:rsidRPr="00381551" w:rsidRDefault="008D3E19" w:rsidP="008D3E19">
                            <w:pPr>
                              <w:rPr>
                                <w:sz w:val="22"/>
                              </w:rPr>
                            </w:pP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All city exits will be fitted with signs bearing the inscription:  Jews Not Wanted Here.</w:t>
                            </w: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The journal </w:t>
                            </w:r>
                            <w:r w:rsidRPr="00381551">
                              <w:rPr>
                                <w:i/>
                                <w:iCs/>
                                <w:sz w:val="22"/>
                              </w:rPr>
                              <w:t xml:space="preserve">Der </w:t>
                            </w:r>
                            <w:proofErr w:type="spellStart"/>
                            <w:r w:rsidRPr="00381551">
                              <w:rPr>
                                <w:i/>
                                <w:iCs/>
                                <w:sz w:val="22"/>
                              </w:rPr>
                              <w:t>Sturmer</w:t>
                            </w:r>
                            <w:proofErr w:type="spellEnd"/>
                            <w:r w:rsidRPr="00381551">
                              <w:rPr>
                                <w:sz w:val="22"/>
                              </w:rPr>
                              <w:t xml:space="preserve">, on display in the </w:t>
                            </w:r>
                            <w:proofErr w:type="spellStart"/>
                            <w:r w:rsidRPr="00381551">
                              <w:rPr>
                                <w:sz w:val="22"/>
                              </w:rPr>
                              <w:t>news paper</w:t>
                            </w:r>
                            <w:proofErr w:type="spellEnd"/>
                            <w:r w:rsidRPr="00381551">
                              <w:rPr>
                                <w:sz w:val="22"/>
                              </w:rPr>
                              <w:t xml:space="preserve"> display box in the town center, will be </w:t>
                            </w:r>
                          </w:p>
                          <w:p w:rsidR="008D3E19" w:rsidRPr="00381551" w:rsidRDefault="008D3E19" w:rsidP="008D3E19">
                            <w:pPr>
                              <w:ind w:firstLine="720"/>
                              <w:rPr>
                                <w:sz w:val="22"/>
                              </w:rPr>
                            </w:pPr>
                            <w:proofErr w:type="gramStart"/>
                            <w:r w:rsidRPr="00381551">
                              <w:rPr>
                                <w:sz w:val="22"/>
                              </w:rPr>
                              <w:t>recommended</w:t>
                            </w:r>
                            <w:proofErr w:type="gramEnd"/>
                            <w:r w:rsidRPr="00381551">
                              <w:rPr>
                                <w:sz w:val="22"/>
                              </w:rPr>
                              <w:t xml:space="preserve"> to all citizens.</w:t>
                            </w: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No craftsman, businessman, or any other countryman will receive work contracts from the </w:t>
                            </w:r>
                          </w:p>
                          <w:p w:rsidR="008D3E19" w:rsidRPr="00381551" w:rsidRDefault="008D3E19" w:rsidP="008D3E19">
                            <w:pPr>
                              <w:ind w:firstLine="720"/>
                              <w:rPr>
                                <w:sz w:val="22"/>
                              </w:rPr>
                            </w:pPr>
                            <w:proofErr w:type="gramStart"/>
                            <w:r w:rsidRPr="00381551">
                              <w:rPr>
                                <w:sz w:val="22"/>
                              </w:rPr>
                              <w:t>community</w:t>
                            </w:r>
                            <w:proofErr w:type="gramEnd"/>
                            <w:r w:rsidRPr="00381551">
                              <w:rPr>
                                <w:sz w:val="22"/>
                              </w:rPr>
                              <w:t xml:space="preserve"> and will immediately forfeit entitlement to the use and enjoyment of communal </w:t>
                            </w:r>
                          </w:p>
                          <w:p w:rsidR="008D3E19" w:rsidRPr="00381551" w:rsidRDefault="008D3E19" w:rsidP="008D3E19">
                            <w:pPr>
                              <w:ind w:firstLine="720"/>
                              <w:rPr>
                                <w:sz w:val="22"/>
                              </w:rPr>
                            </w:pPr>
                            <w:proofErr w:type="gramStart"/>
                            <w:r w:rsidRPr="00381551">
                              <w:rPr>
                                <w:sz w:val="22"/>
                              </w:rPr>
                              <w:t>property</w:t>
                            </w:r>
                            <w:proofErr w:type="gramEnd"/>
                            <w:r w:rsidRPr="00381551">
                              <w:rPr>
                                <w:sz w:val="22"/>
                              </w:rPr>
                              <w:t xml:space="preserve"> if he or members of his family continue to traffic with Jews; that is, if he supports their </w:t>
                            </w:r>
                          </w:p>
                          <w:p w:rsidR="008D3E19" w:rsidRPr="00381551" w:rsidRDefault="008D3E19" w:rsidP="008D3E19">
                            <w:pPr>
                              <w:ind w:firstLine="720"/>
                              <w:rPr>
                                <w:sz w:val="22"/>
                              </w:rPr>
                            </w:pPr>
                            <w:proofErr w:type="gramStart"/>
                            <w:r w:rsidRPr="00381551">
                              <w:rPr>
                                <w:sz w:val="22"/>
                              </w:rPr>
                              <w:t>businesses</w:t>
                            </w:r>
                            <w:proofErr w:type="gramEnd"/>
                            <w:r w:rsidRPr="00381551">
                              <w:rPr>
                                <w:sz w:val="22"/>
                              </w:rPr>
                              <w:t>.</w:t>
                            </w: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Making purchases from Jews, employing Jewish physicians or lawyers is tantamount to </w:t>
                            </w:r>
                          </w:p>
                          <w:p w:rsidR="008D3E19" w:rsidRPr="00381551" w:rsidRDefault="008D3E19" w:rsidP="008D3E19">
                            <w:pPr>
                              <w:ind w:firstLine="720"/>
                              <w:rPr>
                                <w:sz w:val="22"/>
                              </w:rPr>
                            </w:pPr>
                            <w:proofErr w:type="gramStart"/>
                            <w:r w:rsidRPr="00381551">
                              <w:rPr>
                                <w:sz w:val="22"/>
                              </w:rPr>
                              <w:t>committing</w:t>
                            </w:r>
                            <w:proofErr w:type="gramEnd"/>
                            <w:r w:rsidRPr="00381551">
                              <w:rPr>
                                <w:sz w:val="22"/>
                              </w:rPr>
                              <w:t xml:space="preserve"> a traitorous act against the German people and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9E68" id="Rectangle 4" o:spid="_x0000_s1027" style="position:absolute;margin-left:230.25pt;margin-top:.75pt;width:281.25pt;height:4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" strokecolor="white">
                <v:textbox>
                  <w:txbxContent>
                    <w:p w:rsidR="008D3E19" w:rsidRPr="00381551" w:rsidRDefault="008D3E19" w:rsidP="008D3E19">
                      <w:pPr>
                        <w:jc w:val="center"/>
                        <w:rPr>
                          <w:b/>
                          <w:bCs/>
                          <w:caps/>
                          <w:sz w:val="22"/>
                        </w:rPr>
                      </w:pPr>
                      <w:r w:rsidRPr="00381551">
                        <w:rPr>
                          <w:b/>
                          <w:bCs/>
                          <w:caps/>
                          <w:sz w:val="22"/>
                        </w:rPr>
                        <w:t xml:space="preserve">Resolution of a Municipal Council in the Bernkastel District, </w:t>
                      </w:r>
                    </w:p>
                    <w:p w:rsidR="008D3E19" w:rsidRPr="00381551" w:rsidRDefault="008D3E19" w:rsidP="008D3E19">
                      <w:pPr>
                        <w:pStyle w:val="Heading2"/>
                        <w:rPr>
                          <w:sz w:val="22"/>
                        </w:rPr>
                      </w:pPr>
                      <w:r w:rsidRPr="00381551">
                        <w:rPr>
                          <w:sz w:val="22"/>
                        </w:rPr>
                        <w:t>August 13, 1935</w:t>
                      </w:r>
                    </w:p>
                    <w:p w:rsidR="008D3E19" w:rsidRPr="00381551" w:rsidRDefault="008D3E19" w:rsidP="008D3E19">
                      <w:pPr>
                        <w:rPr>
                          <w:sz w:val="22"/>
                        </w:rPr>
                      </w:pPr>
                    </w:p>
                    <w:p w:rsidR="008D3E19" w:rsidRPr="00381551" w:rsidRDefault="008D3E19" w:rsidP="008D3E19">
                      <w:pPr>
                        <w:rPr>
                          <w:sz w:val="22"/>
                        </w:rPr>
                      </w:pPr>
                      <w:r w:rsidRPr="00381551">
                        <w:rPr>
                          <w:sz w:val="22"/>
                        </w:rPr>
                        <w:t>Judaism, which has brought such misfortune on our German Fatherland, is today once again rearing its head more boldly than ever.  There parasites on the German body politic underestimate our sense of decency and are again making themselves at home within National Socialist Germany, which they hate so much, and are again pouring out their Jewish impudence and vulgarity.</w:t>
                      </w:r>
                    </w:p>
                    <w:p w:rsidR="008D3E19" w:rsidRPr="00381551" w:rsidRDefault="008D3E19" w:rsidP="008D3E19">
                      <w:pPr>
                        <w:rPr>
                          <w:sz w:val="22"/>
                        </w:rPr>
                      </w:pPr>
                    </w:p>
                    <w:p w:rsidR="008D3E19" w:rsidRPr="00381551" w:rsidRDefault="008D3E19" w:rsidP="008D3E19">
                      <w:pPr>
                        <w:rPr>
                          <w:sz w:val="22"/>
                        </w:rPr>
                      </w:pPr>
                      <w:r w:rsidRPr="00381551">
                        <w:rPr>
                          <w:sz w:val="22"/>
                        </w:rPr>
                        <w:tab/>
                        <w:t>In recognizing this situation, we have resolved to act accordingly:</w:t>
                      </w:r>
                    </w:p>
                    <w:p w:rsidR="008D3E19" w:rsidRPr="00381551" w:rsidRDefault="008D3E19" w:rsidP="008D3E19">
                      <w:pPr>
                        <w:rPr>
                          <w:sz w:val="22"/>
                        </w:rPr>
                      </w:pP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All city exits will be fitted with signs bearing the inscription:  Jews Not Wanted Here.</w:t>
                      </w: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The journal </w:t>
                      </w:r>
                      <w:r w:rsidRPr="00381551">
                        <w:rPr>
                          <w:i/>
                          <w:iCs/>
                          <w:sz w:val="22"/>
                        </w:rPr>
                        <w:t xml:space="preserve">Der </w:t>
                      </w:r>
                      <w:proofErr w:type="spellStart"/>
                      <w:r w:rsidRPr="00381551">
                        <w:rPr>
                          <w:i/>
                          <w:iCs/>
                          <w:sz w:val="22"/>
                        </w:rPr>
                        <w:t>Sturmer</w:t>
                      </w:r>
                      <w:proofErr w:type="spellEnd"/>
                      <w:r w:rsidRPr="00381551">
                        <w:rPr>
                          <w:sz w:val="22"/>
                        </w:rPr>
                        <w:t xml:space="preserve">, on display in the </w:t>
                      </w:r>
                      <w:proofErr w:type="spellStart"/>
                      <w:r w:rsidRPr="00381551">
                        <w:rPr>
                          <w:sz w:val="22"/>
                        </w:rPr>
                        <w:t>news paper</w:t>
                      </w:r>
                      <w:proofErr w:type="spellEnd"/>
                      <w:r w:rsidRPr="00381551">
                        <w:rPr>
                          <w:sz w:val="22"/>
                        </w:rPr>
                        <w:t xml:space="preserve"> display box in the town center, will be </w:t>
                      </w:r>
                    </w:p>
                    <w:p w:rsidR="008D3E19" w:rsidRPr="00381551" w:rsidRDefault="008D3E19" w:rsidP="008D3E19">
                      <w:pPr>
                        <w:ind w:firstLine="720"/>
                        <w:rPr>
                          <w:sz w:val="22"/>
                        </w:rPr>
                      </w:pPr>
                      <w:proofErr w:type="gramStart"/>
                      <w:r w:rsidRPr="00381551">
                        <w:rPr>
                          <w:sz w:val="22"/>
                        </w:rPr>
                        <w:t>recommended</w:t>
                      </w:r>
                      <w:proofErr w:type="gramEnd"/>
                      <w:r w:rsidRPr="00381551">
                        <w:rPr>
                          <w:sz w:val="22"/>
                        </w:rPr>
                        <w:t xml:space="preserve"> to all citizens.</w:t>
                      </w: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No craftsman, businessman, or any other countryman will receive work contracts from the </w:t>
                      </w:r>
                    </w:p>
                    <w:p w:rsidR="008D3E19" w:rsidRPr="00381551" w:rsidRDefault="008D3E19" w:rsidP="008D3E19">
                      <w:pPr>
                        <w:ind w:firstLine="720"/>
                        <w:rPr>
                          <w:sz w:val="22"/>
                        </w:rPr>
                      </w:pPr>
                      <w:proofErr w:type="gramStart"/>
                      <w:r w:rsidRPr="00381551">
                        <w:rPr>
                          <w:sz w:val="22"/>
                        </w:rPr>
                        <w:t>community</w:t>
                      </w:r>
                      <w:proofErr w:type="gramEnd"/>
                      <w:r w:rsidRPr="00381551">
                        <w:rPr>
                          <w:sz w:val="22"/>
                        </w:rPr>
                        <w:t xml:space="preserve"> and will immediately forfeit entitlement to the use and enjoyment of communal </w:t>
                      </w:r>
                    </w:p>
                    <w:p w:rsidR="008D3E19" w:rsidRPr="00381551" w:rsidRDefault="008D3E19" w:rsidP="008D3E19">
                      <w:pPr>
                        <w:ind w:firstLine="720"/>
                        <w:rPr>
                          <w:sz w:val="22"/>
                        </w:rPr>
                      </w:pPr>
                      <w:proofErr w:type="gramStart"/>
                      <w:r w:rsidRPr="00381551">
                        <w:rPr>
                          <w:sz w:val="22"/>
                        </w:rPr>
                        <w:t>property</w:t>
                      </w:r>
                      <w:proofErr w:type="gramEnd"/>
                      <w:r w:rsidRPr="00381551">
                        <w:rPr>
                          <w:sz w:val="22"/>
                        </w:rPr>
                        <w:t xml:space="preserve"> if he or members of his family continue to traffic with Jews; that is, if he supports their </w:t>
                      </w:r>
                    </w:p>
                    <w:p w:rsidR="008D3E19" w:rsidRPr="00381551" w:rsidRDefault="008D3E19" w:rsidP="008D3E19">
                      <w:pPr>
                        <w:ind w:firstLine="720"/>
                        <w:rPr>
                          <w:sz w:val="22"/>
                        </w:rPr>
                      </w:pPr>
                      <w:proofErr w:type="gramStart"/>
                      <w:r w:rsidRPr="00381551">
                        <w:rPr>
                          <w:sz w:val="22"/>
                        </w:rPr>
                        <w:t>businesses</w:t>
                      </w:r>
                      <w:proofErr w:type="gramEnd"/>
                      <w:r w:rsidRPr="00381551">
                        <w:rPr>
                          <w:sz w:val="22"/>
                        </w:rPr>
                        <w:t>.</w:t>
                      </w:r>
                    </w:p>
                    <w:p w:rsidR="008D3E19" w:rsidRPr="00381551" w:rsidRDefault="008D3E19" w:rsidP="008D3E19">
                      <w:pPr>
                        <w:rPr>
                          <w:sz w:val="22"/>
                        </w:rPr>
                      </w:pPr>
                      <w:r w:rsidRPr="00381551">
                        <w:rPr>
                          <w:sz w:val="22"/>
                        </w:rPr>
                        <w:tab/>
                      </w:r>
                      <w:r w:rsidRPr="00381551">
                        <w:rPr>
                          <w:sz w:val="22"/>
                        </w:rPr>
                        <w:sym w:font="Symbol" w:char="F0B7"/>
                      </w:r>
                      <w:r w:rsidRPr="00381551">
                        <w:rPr>
                          <w:sz w:val="22"/>
                        </w:rPr>
                        <w:t xml:space="preserve"> Making purchases from Jews, employing Jewish physicians or lawyers is tantamount to </w:t>
                      </w:r>
                    </w:p>
                    <w:p w:rsidR="008D3E19" w:rsidRPr="00381551" w:rsidRDefault="008D3E19" w:rsidP="008D3E19">
                      <w:pPr>
                        <w:ind w:firstLine="720"/>
                        <w:rPr>
                          <w:sz w:val="22"/>
                        </w:rPr>
                      </w:pPr>
                      <w:proofErr w:type="gramStart"/>
                      <w:r w:rsidRPr="00381551">
                        <w:rPr>
                          <w:sz w:val="22"/>
                        </w:rPr>
                        <w:t>committing</w:t>
                      </w:r>
                      <w:proofErr w:type="gramEnd"/>
                      <w:r w:rsidRPr="00381551">
                        <w:rPr>
                          <w:sz w:val="22"/>
                        </w:rPr>
                        <w:t xml:space="preserve"> a traitorous act against the German people and nation.</w:t>
                      </w:r>
                    </w:p>
                  </w:txbxContent>
                </v:textbox>
              </v:rect>
            </w:pict>
          </mc:Fallback>
        </mc:AlternateContent>
      </w:r>
      <w:r w:rsidR="00115907">
        <w:rPr>
          <w:noProof/>
        </w:rPr>
        <w:drawing>
          <wp:inline distT="0" distB="0" distL="0" distR="0">
            <wp:extent cx="2905125" cy="5821045"/>
            <wp:effectExtent l="0" t="0" r="9525" b="8255"/>
            <wp:docPr id="2" name="Picture 2" descr="Image result for der sturmer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r sturmer in engli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376" cy="5821548"/>
                    </a:xfrm>
                    <a:prstGeom prst="rect">
                      <a:avLst/>
                    </a:prstGeom>
                    <a:noFill/>
                    <a:ln>
                      <a:noFill/>
                    </a:ln>
                  </pic:spPr>
                </pic:pic>
              </a:graphicData>
            </a:graphic>
          </wp:inline>
        </w:drawing>
      </w:r>
    </w:p>
    <w:p w:rsidR="008D3E19" w:rsidRDefault="008D3E19" w:rsidP="008D3E19">
      <w:pPr>
        <w:tabs>
          <w:tab w:val="left" w:pos="7570"/>
        </w:tabs>
      </w:pPr>
    </w:p>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rsidP="008D3E19"/>
    <w:p w:rsidR="008D3E19" w:rsidRDefault="008D3E19">
      <w:bookmarkStart w:id="0" w:name="_GoBack"/>
      <w:bookmarkEnd w:id="0"/>
    </w:p>
    <w:sectPr w:rsidR="008D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9"/>
    <w:rsid w:val="00115907"/>
    <w:rsid w:val="00494C74"/>
    <w:rsid w:val="008D3E19"/>
    <w:rsid w:val="00D1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0AE75-7C4C-4900-82C4-81A89B96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D3E19"/>
    <w:pPr>
      <w:keepNext/>
      <w:jc w:val="cente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3E19"/>
    <w:rPr>
      <w:rFonts w:ascii="Times New Roman" w:eastAsia="Times New Roman" w:hAnsi="Times New Roman" w:cs="Times New Roman"/>
      <w:b/>
      <w:bCs/>
      <w:caps/>
      <w:sz w:val="24"/>
      <w:szCs w:val="24"/>
    </w:rPr>
  </w:style>
  <w:style w:type="paragraph" w:styleId="EnvelopeReturn">
    <w:name w:val="envelope return"/>
    <w:basedOn w:val="Normal"/>
    <w:rsid w:val="008D3E19"/>
    <w:rPr>
      <w:rFonts w:ascii="Garamond" w:hAnsi="Garamond"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2</cp:revision>
  <dcterms:created xsi:type="dcterms:W3CDTF">2017-04-24T15:20:00Z</dcterms:created>
  <dcterms:modified xsi:type="dcterms:W3CDTF">2017-04-24T15:20:00Z</dcterms:modified>
</cp:coreProperties>
</file>